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B96" w:rsidRPr="00A459B3" w:rsidRDefault="00292B96" w:rsidP="00292B96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E016B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3F731425" wp14:editId="3CD8A6CF">
            <wp:extent cx="514350" cy="638175"/>
            <wp:effectExtent l="19050" t="0" r="0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16BB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E016B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A11C00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E016B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292B96" w:rsidRPr="00FF753A" w:rsidRDefault="00292B96" w:rsidP="00292B9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F753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292B96" w:rsidRDefault="00292B96" w:rsidP="00292B96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292B96" w:rsidRDefault="00292B96" w:rsidP="00292B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 П’ЯТА  </w:t>
      </w:r>
      <w:r w:rsidRPr="00FF75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FF75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292B96" w:rsidRDefault="00292B96" w:rsidP="00292B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(друге засідання)</w:t>
      </w:r>
    </w:p>
    <w:p w:rsidR="00292B96" w:rsidRDefault="00292B96" w:rsidP="00292B96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292B96" w:rsidRDefault="00292B96" w:rsidP="00292B9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292B96" w:rsidRDefault="00292B96" w:rsidP="00292B96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292B96" w:rsidRDefault="00292B96" w:rsidP="00292B96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«05 »  грудня 2017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1547</w:t>
      </w:r>
      <w:r w:rsidRPr="00BC1B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- 35 -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292B96" w:rsidRPr="00FA5C60" w:rsidRDefault="00292B96" w:rsidP="00292B96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92B96" w:rsidRDefault="00292B96" w:rsidP="00292B96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  <w:r w:rsidRPr="0073237A">
        <w:rPr>
          <w:rFonts w:ascii="Times New Roman" w:hAnsi="Times New Roman"/>
          <w:i w:val="0"/>
          <w:sz w:val="24"/>
          <w:szCs w:val="24"/>
        </w:rPr>
        <w:t>Про безоплат</w:t>
      </w:r>
      <w:r>
        <w:rPr>
          <w:rFonts w:ascii="Times New Roman" w:hAnsi="Times New Roman"/>
          <w:i w:val="0"/>
          <w:sz w:val="24"/>
          <w:szCs w:val="24"/>
        </w:rPr>
        <w:t>ну передачу необоротних активів</w:t>
      </w:r>
    </w:p>
    <w:p w:rsidR="00292B96" w:rsidRDefault="00292B96" w:rsidP="00292B96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з балансу відділу культури та спорту виконавчого </w:t>
      </w:r>
    </w:p>
    <w:p w:rsidR="00292B96" w:rsidRPr="00FF6413" w:rsidRDefault="00292B96" w:rsidP="00292B96">
      <w:pPr>
        <w:pStyle w:val="2"/>
        <w:spacing w:before="0" w:after="0"/>
        <w:rPr>
          <w:rFonts w:ascii="Times New Roman" w:hAnsi="Times New Roman"/>
          <w:b w:val="0"/>
        </w:rPr>
      </w:pPr>
      <w:r>
        <w:rPr>
          <w:rFonts w:ascii="Times New Roman" w:hAnsi="Times New Roman"/>
          <w:i w:val="0"/>
          <w:sz w:val="24"/>
          <w:szCs w:val="24"/>
        </w:rPr>
        <w:t xml:space="preserve">комітету Бучанської міської ради </w:t>
      </w:r>
      <w:r w:rsidRPr="00FF6413">
        <w:rPr>
          <w:rFonts w:ascii="Times New Roman" w:hAnsi="Times New Roman"/>
          <w:i w:val="0"/>
          <w:sz w:val="22"/>
          <w:szCs w:val="22"/>
        </w:rPr>
        <w:t xml:space="preserve">на </w:t>
      </w:r>
      <w:r>
        <w:rPr>
          <w:rFonts w:ascii="Times New Roman" w:hAnsi="Times New Roman"/>
          <w:i w:val="0"/>
          <w:sz w:val="22"/>
          <w:szCs w:val="22"/>
        </w:rPr>
        <w:t>б</w:t>
      </w:r>
      <w:r w:rsidRPr="00FF6413">
        <w:rPr>
          <w:rFonts w:ascii="Times New Roman" w:hAnsi="Times New Roman"/>
          <w:i w:val="0"/>
          <w:sz w:val="22"/>
          <w:szCs w:val="22"/>
        </w:rPr>
        <w:t xml:space="preserve">аланс </w:t>
      </w:r>
      <w:r>
        <w:rPr>
          <w:rFonts w:ascii="Times New Roman" w:hAnsi="Times New Roman"/>
          <w:i w:val="0"/>
          <w:sz w:val="22"/>
          <w:szCs w:val="22"/>
        </w:rPr>
        <w:t xml:space="preserve">відділу </w:t>
      </w:r>
    </w:p>
    <w:p w:rsidR="00292B96" w:rsidRDefault="00292B96" w:rsidP="00292B96">
      <w:pPr>
        <w:pStyle w:val="2"/>
        <w:spacing w:before="0" w:after="0" w:line="288" w:lineRule="auto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2"/>
          <w:szCs w:val="22"/>
        </w:rPr>
        <w:t>освіти</w:t>
      </w:r>
      <w:r>
        <w:rPr>
          <w:rFonts w:ascii="Times New Roman" w:hAnsi="Times New Roman"/>
          <w:i w:val="0"/>
          <w:sz w:val="24"/>
          <w:szCs w:val="24"/>
        </w:rPr>
        <w:t xml:space="preserve"> Бучанської міської ради </w:t>
      </w:r>
    </w:p>
    <w:p w:rsidR="00292B96" w:rsidRDefault="00292B96" w:rsidP="00292B96">
      <w:pPr>
        <w:pStyle w:val="2"/>
        <w:spacing w:before="0" w:after="0" w:line="288" w:lineRule="auto"/>
        <w:rPr>
          <w:rFonts w:ascii="Times New Roman" w:hAnsi="Times New Roman"/>
          <w:i w:val="0"/>
          <w:sz w:val="24"/>
          <w:szCs w:val="24"/>
        </w:rPr>
      </w:pPr>
    </w:p>
    <w:p w:rsidR="00292B96" w:rsidRPr="00970807" w:rsidRDefault="00292B96" w:rsidP="00292B96">
      <w:pPr>
        <w:pStyle w:val="2"/>
        <w:spacing w:before="0" w:after="0" w:line="288" w:lineRule="auto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             </w:t>
      </w:r>
      <w:r w:rsidRPr="00970807">
        <w:rPr>
          <w:rFonts w:ascii="Times New Roman" w:hAnsi="Times New Roman"/>
          <w:b w:val="0"/>
          <w:i w:val="0"/>
          <w:sz w:val="24"/>
          <w:szCs w:val="24"/>
        </w:rPr>
        <w:t>Враховуючи необхідність збереження та належного обслуговування матеріальних цінностей за основним місцем їх розташування,</w:t>
      </w:r>
      <w:r w:rsidRPr="00B50C23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розглянувши подання </w:t>
      </w:r>
      <w:proofErr w:type="spellStart"/>
      <w:r>
        <w:rPr>
          <w:rFonts w:ascii="Times New Roman" w:hAnsi="Times New Roman"/>
          <w:b w:val="0"/>
          <w:i w:val="0"/>
          <w:sz w:val="24"/>
          <w:szCs w:val="24"/>
        </w:rPr>
        <w:t>в.о.завідувача</w:t>
      </w:r>
      <w:proofErr w:type="spellEnd"/>
      <w:r>
        <w:rPr>
          <w:rFonts w:ascii="Times New Roman" w:hAnsi="Times New Roman"/>
          <w:b w:val="0"/>
          <w:i w:val="0"/>
          <w:sz w:val="24"/>
          <w:szCs w:val="24"/>
        </w:rPr>
        <w:t xml:space="preserve"> відділу культури та спорту виконавчого комітету</w:t>
      </w:r>
      <w:r w:rsidRPr="00B50C23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Бучанської міської ради, </w:t>
      </w:r>
      <w:proofErr w:type="spellStart"/>
      <w:r>
        <w:rPr>
          <w:rFonts w:ascii="Times New Roman" w:hAnsi="Times New Roman"/>
          <w:b w:val="0"/>
          <w:i w:val="0"/>
          <w:sz w:val="24"/>
          <w:szCs w:val="24"/>
        </w:rPr>
        <w:t>Гордейчук</w:t>
      </w:r>
      <w:proofErr w:type="spellEnd"/>
      <w:r>
        <w:rPr>
          <w:rFonts w:ascii="Times New Roman" w:hAnsi="Times New Roman"/>
          <w:b w:val="0"/>
          <w:i w:val="0"/>
          <w:sz w:val="24"/>
          <w:szCs w:val="24"/>
        </w:rPr>
        <w:t xml:space="preserve"> О.М., та начальника відділу освіти Бучанської міської ради, Цимбала О.І.,</w:t>
      </w:r>
      <w:r w:rsidRPr="00970807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</w:rPr>
        <w:t>відповідно до</w:t>
      </w:r>
      <w:r w:rsidRPr="00970807">
        <w:rPr>
          <w:rFonts w:ascii="Times New Roman" w:hAnsi="Times New Roman"/>
          <w:b w:val="0"/>
          <w:i w:val="0"/>
          <w:sz w:val="24"/>
          <w:szCs w:val="24"/>
        </w:rPr>
        <w:t xml:space="preserve">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</w:t>
      </w:r>
      <w:r>
        <w:rPr>
          <w:rFonts w:ascii="Times New Roman" w:hAnsi="Times New Roman"/>
          <w:b w:val="0"/>
          <w:i w:val="0"/>
          <w:sz w:val="24"/>
          <w:szCs w:val="24"/>
        </w:rPr>
        <w:t>згідно з</w:t>
      </w:r>
      <w:r w:rsidRPr="00970807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proofErr w:type="spellStart"/>
      <w:r w:rsidRPr="00970807">
        <w:rPr>
          <w:rFonts w:ascii="Times New Roman" w:hAnsi="Times New Roman"/>
          <w:b w:val="0"/>
          <w:i w:val="0"/>
          <w:sz w:val="24"/>
          <w:szCs w:val="24"/>
        </w:rPr>
        <w:t>пропозиції</w:t>
      </w:r>
      <w:r>
        <w:rPr>
          <w:rFonts w:ascii="Times New Roman" w:hAnsi="Times New Roman"/>
          <w:b w:val="0"/>
          <w:i w:val="0"/>
          <w:sz w:val="24"/>
          <w:szCs w:val="24"/>
        </w:rPr>
        <w:t>ями</w:t>
      </w:r>
      <w:proofErr w:type="spellEnd"/>
      <w:r w:rsidRPr="00970807">
        <w:rPr>
          <w:rFonts w:ascii="Times New Roman" w:hAnsi="Times New Roman"/>
          <w:b w:val="0"/>
          <w:i w:val="0"/>
          <w:sz w:val="24"/>
          <w:szCs w:val="24"/>
        </w:rPr>
        <w:t xml:space="preserve">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292B96" w:rsidRDefault="00292B96" w:rsidP="00292B96">
      <w:pPr>
        <w:pStyle w:val="a4"/>
        <w:spacing w:before="0" w:beforeAutospacing="0" w:after="0" w:afterAutospacing="0" w:line="288" w:lineRule="auto"/>
        <w:jc w:val="both"/>
        <w:rPr>
          <w:b/>
          <w:bCs/>
          <w:lang w:val="uk-UA"/>
        </w:rPr>
      </w:pPr>
    </w:p>
    <w:p w:rsidR="00292B96" w:rsidRPr="00970807" w:rsidRDefault="00292B96" w:rsidP="00292B96">
      <w:pPr>
        <w:pStyle w:val="a4"/>
        <w:spacing w:before="0" w:beforeAutospacing="0" w:after="0" w:afterAutospacing="0" w:line="288" w:lineRule="auto"/>
        <w:jc w:val="both"/>
        <w:rPr>
          <w:lang w:val="uk-UA"/>
        </w:rPr>
      </w:pPr>
      <w:r w:rsidRPr="00970807">
        <w:rPr>
          <w:b/>
          <w:bCs/>
          <w:lang w:val="uk-UA"/>
        </w:rPr>
        <w:t>ВИРІШИЛА</w:t>
      </w:r>
      <w:r w:rsidRPr="00970807">
        <w:rPr>
          <w:lang w:val="uk-UA"/>
        </w:rPr>
        <w:t>:</w:t>
      </w:r>
    </w:p>
    <w:p w:rsidR="00292B96" w:rsidRPr="00970807" w:rsidRDefault="00292B96" w:rsidP="00292B96">
      <w:pPr>
        <w:pStyle w:val="a4"/>
        <w:spacing w:before="0" w:beforeAutospacing="0" w:after="0" w:afterAutospacing="0" w:line="288" w:lineRule="auto"/>
        <w:jc w:val="both"/>
        <w:rPr>
          <w:lang w:val="uk-UA"/>
        </w:rPr>
      </w:pPr>
    </w:p>
    <w:p w:rsidR="00292B96" w:rsidRPr="00970807" w:rsidRDefault="00292B96" w:rsidP="00292B96">
      <w:pPr>
        <w:pStyle w:val="a4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lang w:val="uk-UA"/>
        </w:rPr>
      </w:pPr>
      <w:r w:rsidRPr="00970807">
        <w:rPr>
          <w:lang w:val="uk-UA"/>
        </w:rPr>
        <w:t xml:space="preserve">Передати безоплатно </w:t>
      </w:r>
      <w:r>
        <w:rPr>
          <w:lang w:val="uk-UA"/>
        </w:rPr>
        <w:t xml:space="preserve">з балансу відділу культури </w:t>
      </w:r>
      <w:r w:rsidRPr="00B50C23">
        <w:rPr>
          <w:lang w:val="uk-UA"/>
        </w:rPr>
        <w:t>та спорту виконавчого комітету</w:t>
      </w:r>
      <w:r w:rsidRPr="00B50C23">
        <w:rPr>
          <w:b/>
          <w:i/>
          <w:lang w:val="uk-UA"/>
        </w:rPr>
        <w:t xml:space="preserve"> </w:t>
      </w:r>
      <w:r w:rsidRPr="00B50C23">
        <w:rPr>
          <w:lang w:val="uk-UA"/>
        </w:rPr>
        <w:t>Бучанської міської ради</w:t>
      </w:r>
      <w:r w:rsidRPr="00970807">
        <w:rPr>
          <w:lang w:val="uk-UA"/>
        </w:rPr>
        <w:t xml:space="preserve"> на баланс </w:t>
      </w:r>
      <w:r w:rsidRPr="00BD1D23">
        <w:rPr>
          <w:lang w:val="uk-UA"/>
        </w:rPr>
        <w:t xml:space="preserve">відділу освіти </w:t>
      </w:r>
      <w:r w:rsidRPr="00B50C23">
        <w:rPr>
          <w:lang w:val="uk-UA"/>
        </w:rPr>
        <w:t>Бучанської міської ради</w:t>
      </w:r>
      <w:r w:rsidRPr="00970807">
        <w:rPr>
          <w:lang w:val="uk-UA"/>
        </w:rPr>
        <w:t xml:space="preserve"> необоротні активи, </w:t>
      </w:r>
      <w:r>
        <w:rPr>
          <w:lang w:val="uk-UA"/>
        </w:rPr>
        <w:t>згідно додатку.</w:t>
      </w:r>
    </w:p>
    <w:p w:rsidR="00292B96" w:rsidRPr="00970807" w:rsidRDefault="00292B96" w:rsidP="00292B96">
      <w:pPr>
        <w:widowControl w:val="0"/>
        <w:numPr>
          <w:ilvl w:val="0"/>
          <w:numId w:val="1"/>
        </w:num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292B96" w:rsidRPr="00970807" w:rsidRDefault="00292B96" w:rsidP="00292B96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Голова комісії: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Морозов І.П..</w:t>
      </w: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керуючий справами.</w:t>
      </w:r>
    </w:p>
    <w:p w:rsidR="00292B96" w:rsidRPr="00970807" w:rsidRDefault="00292B96" w:rsidP="00292B96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Члени комісії: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Бутенко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Н.Л.</w:t>
      </w: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головний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 відділу освіти;</w:t>
      </w:r>
    </w:p>
    <w:p w:rsidR="00292B96" w:rsidRPr="00970807" w:rsidRDefault="00292B96" w:rsidP="00292B96">
      <w:pPr>
        <w:widowControl w:val="0"/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Кожемяка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І.Г.</w:t>
      </w: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в.о.завідувача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відділу культури та спорту;</w:t>
      </w:r>
    </w:p>
    <w:p w:rsidR="00292B96" w:rsidRDefault="00292B96" w:rsidP="00292B96">
      <w:pPr>
        <w:widowControl w:val="0"/>
        <w:tabs>
          <w:tab w:val="left" w:pos="1920"/>
          <w:tab w:val="left" w:pos="2355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</w:t>
      </w:r>
      <w:r w:rsidRPr="00B47B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Литвинчук Ф.І.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в.о.головного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бухгалтера відділу культури та спорту;</w:t>
      </w:r>
    </w:p>
    <w:p w:rsidR="00292B96" w:rsidRDefault="00292B96" w:rsidP="00292B96">
      <w:pPr>
        <w:widowControl w:val="0"/>
        <w:tabs>
          <w:tab w:val="left" w:pos="1920"/>
          <w:tab w:val="left" w:pos="2355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Ляховець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В.В. – завідувач організаційного відділу;</w:t>
      </w:r>
    </w:p>
    <w:p w:rsidR="00292B96" w:rsidRPr="00970807" w:rsidRDefault="00292B96" w:rsidP="00292B96">
      <w:pPr>
        <w:widowControl w:val="0"/>
        <w:tabs>
          <w:tab w:val="left" w:pos="1920"/>
          <w:tab w:val="left" w:pos="2355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47B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Цимбал О.І. </w:t>
      </w: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відділу освіти</w:t>
      </w:r>
      <w:r w:rsidRPr="0097080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292B96" w:rsidRDefault="00292B96" w:rsidP="00292B96">
      <w:pPr>
        <w:pStyle w:val="a4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lang w:val="uk-UA"/>
        </w:rPr>
      </w:pPr>
      <w:r w:rsidRPr="00970807">
        <w:rPr>
          <w:lang w:val="uk-UA"/>
        </w:rPr>
        <w:lastRenderedPageBreak/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92B96" w:rsidRPr="001D6AD8" w:rsidRDefault="00292B96" w:rsidP="00292B96">
      <w:pPr>
        <w:ind w:left="720" w:hanging="717"/>
        <w:jc w:val="both"/>
        <w:rPr>
          <w:b/>
          <w:sz w:val="26"/>
          <w:szCs w:val="26"/>
        </w:rPr>
      </w:pPr>
    </w:p>
    <w:p w:rsidR="00292B96" w:rsidRDefault="00292B96" w:rsidP="00292B96">
      <w:pPr>
        <w:rPr>
          <w:rFonts w:ascii="Times New Roman" w:hAnsi="Times New Roman" w:cs="Times New Roman"/>
          <w:b/>
          <w:sz w:val="26"/>
          <w:szCs w:val="26"/>
        </w:rPr>
      </w:pPr>
      <w:r w:rsidRPr="001D6AD8">
        <w:rPr>
          <w:b/>
          <w:sz w:val="26"/>
          <w:szCs w:val="26"/>
        </w:rPr>
        <w:tab/>
      </w:r>
      <w:proofErr w:type="spellStart"/>
      <w:r w:rsidRPr="001D6AD8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1D6AD8">
        <w:rPr>
          <w:rFonts w:ascii="Times New Roman" w:hAnsi="Times New Roman" w:cs="Times New Roman"/>
          <w:b/>
          <w:sz w:val="26"/>
          <w:szCs w:val="26"/>
        </w:rPr>
        <w:t xml:space="preserve"> голова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D6AD8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790271" w:rsidRDefault="00790271"/>
    <w:sectPr w:rsidR="00790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20C45"/>
    <w:multiLevelType w:val="hybridMultilevel"/>
    <w:tmpl w:val="104ED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E8F"/>
    <w:rsid w:val="00292B96"/>
    <w:rsid w:val="00790271"/>
    <w:rsid w:val="0083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2ECBF"/>
  <w15:chartTrackingRefBased/>
  <w15:docId w15:val="{18CC3E32-F6B9-4D1C-BE80-15A9D55CB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B9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92B9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292B9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2B96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292B96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292B9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Normal (Web)"/>
    <w:basedOn w:val="a"/>
    <w:unhideWhenUsed/>
    <w:rsid w:val="00292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2017-12-08T12:45:00Z</dcterms:created>
  <dcterms:modified xsi:type="dcterms:W3CDTF">2017-12-08T12:45:00Z</dcterms:modified>
</cp:coreProperties>
</file>